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EFFICACY OF A CARDIOVASCULAR BEHAVIORAL INTERVENTION PROGRAM ON MEASURES OF STRESS </w:t>
      </w:r>
    </w:p>
    <w:p w:rsidR="00B921ED" w:rsidRDefault="00B921ED" w:rsidP="00B279B4">
      <w:pPr>
        <w:widowControl w:val="0"/>
        <w:autoSpaceDE w:val="0"/>
        <w:autoSpaceDN w:val="0"/>
        <w:adjustRightInd w:val="0"/>
      </w:pPr>
      <w:r w:rsidRPr="00B279B4">
        <w:rPr>
          <w:b/>
          <w:bCs/>
          <w:u w:val="single"/>
        </w:rPr>
        <w:t>A</w:t>
      </w:r>
      <w:r w:rsidR="00B279B4" w:rsidRPr="00B279B4">
        <w:rPr>
          <w:b/>
          <w:bCs/>
          <w:u w:val="single"/>
        </w:rPr>
        <w:t xml:space="preserve">. </w:t>
      </w:r>
      <w:r w:rsidRPr="00B279B4">
        <w:rPr>
          <w:b/>
          <w:bCs/>
          <w:u w:val="single"/>
        </w:rPr>
        <w:t>Eisenberg</w:t>
      </w:r>
      <w:r w:rsidR="008F3465" w:rsidRPr="008F3465">
        <w:rPr>
          <w:b/>
          <w:bCs/>
          <w:u w:val="single"/>
          <w:vertAlign w:val="superscript"/>
        </w:rPr>
        <w:t>1</w:t>
      </w:r>
      <w:r>
        <w:t>, N.D</w:t>
      </w:r>
      <w:r w:rsidR="00B279B4">
        <w:t>.</w:t>
      </w:r>
      <w:r>
        <w:t xml:space="preserve"> Wong</w:t>
      </w:r>
      <w:r w:rsidR="008F3465" w:rsidRPr="008F3465">
        <w:rPr>
          <w:vertAlign w:val="superscript"/>
        </w:rPr>
        <w:t>2</w:t>
      </w:r>
      <w:r>
        <w:t>, C</w:t>
      </w:r>
      <w:r w:rsidR="00B279B4">
        <w:t>.</w:t>
      </w:r>
      <w:r>
        <w:t xml:space="preserve"> Pateo</w:t>
      </w:r>
      <w:r w:rsidR="008F3465" w:rsidRPr="008F3465">
        <w:rPr>
          <w:vertAlign w:val="superscript"/>
        </w:rPr>
        <w:t>1</w:t>
      </w:r>
      <w:r>
        <w:t>, J</w:t>
      </w:r>
      <w:r w:rsidR="00B279B4">
        <w:t>.</w:t>
      </w:r>
      <w:r>
        <w:t xml:space="preserve"> Cecere</w:t>
      </w:r>
      <w:r w:rsidR="008F3465" w:rsidRPr="008F3465">
        <w:rPr>
          <w:vertAlign w:val="superscript"/>
        </w:rPr>
        <w:t>1</w:t>
      </w:r>
      <w:r>
        <w:t>, H</w:t>
      </w:r>
      <w:r w:rsidR="00B279B4">
        <w:t>.</w:t>
      </w:r>
      <w:r>
        <w:t xml:space="preserve"> Eisenberg</w:t>
      </w:r>
      <w:r w:rsidR="008F3465" w:rsidRPr="008F3465">
        <w:rPr>
          <w:vertAlign w:val="superscript"/>
        </w:rPr>
        <w:t>1</w:t>
      </w:r>
    </w:p>
    <w:p w:rsidR="00E130C9" w:rsidRDefault="008F3465" w:rsidP="00E130C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Re-Engineering Healthcar</w:t>
      </w:r>
      <w:bookmarkStart w:id="0" w:name="_GoBack"/>
      <w:bookmarkEnd w:id="0"/>
      <w:r w:rsidR="00B921ED">
        <w:rPr>
          <w:color w:val="000000"/>
        </w:rPr>
        <w:t>e, Tustin, California, USA</w:t>
      </w:r>
    </w:p>
    <w:p w:rsidR="00B921ED" w:rsidRDefault="008F3465" w:rsidP="00E130C9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University of California at Irvine, Irvine, California,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279B4" w:rsidRDefault="00B279B4" w:rsidP="00B279B4">
      <w:pPr>
        <w:jc w:val="both"/>
      </w:pPr>
      <w:r w:rsidRPr="00B279B4">
        <w:rPr>
          <w:i/>
          <w:iCs/>
        </w:rPr>
        <w:t>Background</w:t>
      </w:r>
      <w:r>
        <w:t>.  Limited data exists on the efficacy of multifactorial lifestyle programs focusing on stress management in reducing psychosocial factors of cardiovascular risk. We examined the efficacy of a lifestyle intervention program on measures of psychosocial stress.</w:t>
      </w:r>
    </w:p>
    <w:p w:rsidR="00B279B4" w:rsidRDefault="00B279B4" w:rsidP="00B279B4">
      <w:pPr>
        <w:jc w:val="both"/>
      </w:pPr>
      <w:r w:rsidRPr="00B279B4">
        <w:rPr>
          <w:i/>
          <w:iCs/>
        </w:rPr>
        <w:t>Methods</w:t>
      </w:r>
      <w:r>
        <w:t xml:space="preserve">.  We studied 235 subjects (mean age 49.7, 24.9% female), of which 123 were randomized to The RENEW Program[TM] and 112 received standard of care. The program consisted of 9 bi-monthly face-to-face web sessions over 16-18 weeks followed by 13 monthly check-in sessions (maintenance) over 80 weeks. The program included modules on responding to stress more effectively, enhancing the effects of relaxation, nourishing the immune system, physical activity and social support.  </w:t>
      </w:r>
      <w:r>
        <w:rPr>
          <w:color w:val="1A1A1A"/>
        </w:rPr>
        <w:t>Among 86 subjects who completed the program, w</w:t>
      </w:r>
      <w:r>
        <w:t xml:space="preserve">e examined control and intervention group baseline-follow-up changes in Type A behavior, perception of life stress, overall psychological well-being (using the Stress Profile survey) and depression (using Becks Depression Index). </w:t>
      </w:r>
    </w:p>
    <w:p w:rsidR="00B279B4" w:rsidRDefault="00B279B4" w:rsidP="00B279B4">
      <w:pPr>
        <w:tabs>
          <w:tab w:val="left" w:pos="220"/>
          <w:tab w:val="left" w:pos="720"/>
        </w:tabs>
        <w:jc w:val="both"/>
      </w:pPr>
      <w:r w:rsidRPr="00B279B4">
        <w:rPr>
          <w:i/>
          <w:iCs/>
        </w:rPr>
        <w:t>Results</w:t>
      </w:r>
      <w:r>
        <w:t xml:space="preserve">.  Both groups showed reductions in Type A behavior:  -1.82 (control, p=0.003) and -3.39 (intervention, p&lt;0.001), perception of stress:  -.72 (control, p=0.36) and -1.8 (intervention, p=0.006), and Becks depression index: -2.52 (control, p=0.01) and -4.38 (intervention, p&lt;0.001), with increases in psychological well-being 1.20 (control, p=0.33) and 2.31 (intervention, p=0.01) </w:t>
      </w:r>
      <w:r w:rsidRPr="00772D26">
        <w:t>that were more beneficial in the intervention group</w:t>
      </w:r>
      <w:r>
        <w:t xml:space="preserve"> despite no significant differences between groups. </w:t>
      </w:r>
    </w:p>
    <w:p w:rsidR="00B279B4" w:rsidRDefault="00B279B4" w:rsidP="00B279B4">
      <w:pPr>
        <w:jc w:val="both"/>
      </w:pPr>
      <w:r w:rsidRPr="00B279B4">
        <w:rPr>
          <w:i/>
          <w:iCs/>
        </w:rPr>
        <w:t>Conclusions</w:t>
      </w:r>
      <w:r>
        <w:t xml:space="preserve">.  Our findings suggest a potentially beneficial impact of a multifactorial behavioral program </w:t>
      </w:r>
      <w:r w:rsidRPr="00B24151">
        <w:t>emphasizing stress management</w:t>
      </w:r>
      <w:r w:rsidRPr="006E44B7">
        <w:t xml:space="preserve"> </w:t>
      </w:r>
      <w:r>
        <w:t>for reducing psychosocial risk. Larger scale studies are needed to confirm findings and whether they may contribute to improving cardiovascular outcomes.</w:t>
      </w:r>
    </w:p>
    <w:p w:rsidR="00B279B4" w:rsidRDefault="00B279B4" w:rsidP="00B279B4"/>
    <w:p w:rsidR="00B921ED" w:rsidRDefault="00B921ED" w:rsidP="00B279B4">
      <w:pPr>
        <w:widowControl w:val="0"/>
        <w:autoSpaceDE w:val="0"/>
        <w:autoSpaceDN w:val="0"/>
        <w:adjustRightInd w:val="0"/>
        <w:jc w:val="both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90" w:rsidRDefault="00E30990" w:rsidP="00B279B4">
      <w:r>
        <w:separator/>
      </w:r>
    </w:p>
  </w:endnote>
  <w:endnote w:type="continuationSeparator" w:id="0">
    <w:p w:rsidR="00E30990" w:rsidRDefault="00E30990" w:rsidP="00B2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90" w:rsidRDefault="00E30990" w:rsidP="00B279B4">
      <w:r>
        <w:separator/>
      </w:r>
    </w:p>
  </w:footnote>
  <w:footnote w:type="continuationSeparator" w:id="0">
    <w:p w:rsidR="00E30990" w:rsidRDefault="00E30990" w:rsidP="00B2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B4" w:rsidRDefault="00B279B4" w:rsidP="00B279B4">
    <w:pPr>
      <w:pStyle w:val="Header"/>
    </w:pPr>
    <w:r>
      <w:t>1506</w:t>
    </w:r>
  </w:p>
  <w:p w:rsidR="00B279B4" w:rsidRDefault="00B27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6A120E"/>
    <w:rsid w:val="008F3465"/>
    <w:rsid w:val="00B279B4"/>
    <w:rsid w:val="00B921ED"/>
    <w:rsid w:val="00E130C9"/>
    <w:rsid w:val="00E30990"/>
    <w:rsid w:val="00E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DCFFE8-1869-4056-9C3A-33E778F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2016-05-10T14:44:00Z</dcterms:created>
  <dcterms:modified xsi:type="dcterms:W3CDTF">2016-05-10T19:29:00Z</dcterms:modified>
</cp:coreProperties>
</file>